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200"/>
        <w:rPr>
          <w:rFonts w:ascii="Arial"/>
        </w:rPr>
      </w:pPr>
      <w:r>
        <w:rPr>
          <w:rFonts w:ascii="Arial"/>
        </w:rPr>
        <w:t>J.</w:t>
      </w:r>
      <w:r>
        <w:rPr>
          <w:rFonts w:ascii="Arial"/>
          <w:spacing w:val="-2"/>
        </w:rPr>
        <w:t> </w:t>
      </w:r>
      <w:r>
        <w:rPr>
          <w:rFonts w:ascii="Arial"/>
        </w:rPr>
        <w:t>Jason</w:t>
      </w:r>
      <w:r>
        <w:rPr>
          <w:rFonts w:ascii="Arial"/>
          <w:spacing w:val="-2"/>
        </w:rPr>
        <w:t> </w:t>
      </w:r>
      <w:r>
        <w:rPr>
          <w:rFonts w:ascii="Arial"/>
        </w:rPr>
        <w:t>Wendel,</w:t>
      </w:r>
      <w:r>
        <w:rPr>
          <w:rFonts w:ascii="Arial"/>
          <w:spacing w:val="-1"/>
        </w:rPr>
        <w:t> </w:t>
      </w:r>
      <w:r>
        <w:rPr>
          <w:rFonts w:ascii="Arial"/>
          <w:spacing w:val="-4"/>
        </w:rPr>
        <w:t>M.D.</w:t>
      </w:r>
    </w:p>
    <w:p>
      <w:pPr>
        <w:spacing w:line="249" w:lineRule="auto" w:before="10"/>
        <w:ind w:left="200" w:right="0" w:firstLine="0"/>
        <w:jc w:val="left"/>
        <w:rPr>
          <w:sz w:val="19"/>
        </w:rPr>
      </w:pPr>
      <w:r>
        <w:rPr>
          <w:sz w:val="19"/>
        </w:rPr>
        <w:t>Dr.</w:t>
      </w:r>
      <w:r>
        <w:rPr>
          <w:spacing w:val="-8"/>
          <w:sz w:val="19"/>
        </w:rPr>
        <w:t> </w:t>
      </w:r>
      <w:r>
        <w:rPr>
          <w:sz w:val="19"/>
        </w:rPr>
        <w:t>J.</w:t>
      </w:r>
      <w:r>
        <w:rPr>
          <w:spacing w:val="-8"/>
          <w:sz w:val="19"/>
        </w:rPr>
        <w:t> </w:t>
      </w:r>
      <w:r>
        <w:rPr>
          <w:sz w:val="19"/>
        </w:rPr>
        <w:t>J.</w:t>
      </w:r>
      <w:r>
        <w:rPr>
          <w:spacing w:val="-8"/>
          <w:sz w:val="19"/>
        </w:rPr>
        <w:t> </w:t>
      </w:r>
      <w:r>
        <w:rPr>
          <w:sz w:val="19"/>
        </w:rPr>
        <w:t>Wendel</w:t>
      </w:r>
      <w:r>
        <w:rPr>
          <w:spacing w:val="-8"/>
          <w:sz w:val="19"/>
        </w:rPr>
        <w:t> </w:t>
      </w:r>
      <w:r>
        <w:rPr>
          <w:sz w:val="19"/>
        </w:rPr>
        <w:t>Plastic</w:t>
      </w:r>
      <w:r>
        <w:rPr>
          <w:spacing w:val="-8"/>
          <w:sz w:val="19"/>
        </w:rPr>
        <w:t> </w:t>
      </w:r>
      <w:r>
        <w:rPr>
          <w:sz w:val="19"/>
        </w:rPr>
        <w:t>Surgery 2103 Crestmoor Road</w:t>
      </w:r>
    </w:p>
    <w:p>
      <w:pPr>
        <w:spacing w:line="252" w:lineRule="auto" w:before="2"/>
        <w:ind w:left="200" w:right="0" w:firstLine="0"/>
        <w:jc w:val="left"/>
        <w:rPr>
          <w:sz w:val="19"/>
        </w:rPr>
      </w:pPr>
      <w:r>
        <w:rPr>
          <w:w w:val="105"/>
          <w:sz w:val="19"/>
        </w:rPr>
        <w:t>Nashville,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37215 </w:t>
      </w:r>
      <w:hyperlink r:id="rId5">
        <w:r>
          <w:rPr>
            <w:spacing w:val="-2"/>
            <w:w w:val="105"/>
            <w:sz w:val="19"/>
          </w:rPr>
          <w:t>www.drjjwendel.com</w:t>
        </w:r>
      </w:hyperlink>
    </w:p>
    <w:p>
      <w:pPr>
        <w:pStyle w:val="Title"/>
      </w:pPr>
      <w:r>
        <w:rPr>
          <w:b w:val="0"/>
        </w:rPr>
        <w:br w:type="column"/>
      </w:r>
      <w:r>
        <w:rPr>
          <w:spacing w:val="-2"/>
        </w:rPr>
        <w:t>Recovery </w:t>
      </w:r>
      <w:r>
        <w:rPr>
          <w:spacing w:val="-4"/>
        </w:rPr>
        <w:t>Instructions</w:t>
      </w:r>
    </w:p>
    <w:p>
      <w:pPr>
        <w:spacing w:after="0"/>
        <w:sectPr>
          <w:type w:val="continuous"/>
          <w:pgSz w:w="12240" w:h="15840"/>
          <w:pgMar w:top="1360" w:bottom="280" w:left="1600" w:right="1720"/>
          <w:cols w:num="2" w:equalWidth="0">
            <w:col w:w="2923" w:space="2834"/>
            <w:col w:w="3163"/>
          </w:cols>
        </w:sectPr>
      </w:pPr>
    </w:p>
    <w:p>
      <w:pPr>
        <w:pStyle w:val="BodyText"/>
        <w:spacing w:before="7"/>
        <w:ind w:left="0"/>
        <w:rPr>
          <w:b/>
          <w:sz w:val="14"/>
        </w:rPr>
      </w:pPr>
    </w:p>
    <w:p>
      <w:pPr>
        <w:pStyle w:val="Heading1"/>
        <w:spacing w:before="90"/>
        <w:ind w:left="200"/>
      </w:pPr>
      <w:r>
        <w:rPr/>
        <w:pict>
          <v:rect style="position:absolute;margin-left:342.720001pt;margin-top:-68.35688pt;width:.24pt;height:59.7pt;mso-position-horizontal-relative:page;mso-position-vertical-relative:paragraph;z-index:15728640" id="docshape1" filled="true" fillcolor="#000000" stroked="false">
            <v:fill type="solid"/>
            <w10:wrap type="none"/>
          </v:rect>
        </w:pict>
      </w:r>
      <w:r>
        <w:rPr/>
        <w:t>BOTOX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DYSPORT</w:t>
      </w:r>
      <w:r>
        <w:rPr>
          <w:spacing w:val="-4"/>
        </w:rPr>
        <w:t> </w:t>
      </w:r>
      <w:r>
        <w:rPr>
          <w:spacing w:val="-2"/>
        </w:rPr>
        <w:t>INJECTIONS</w:t>
      </w:r>
    </w:p>
    <w:p>
      <w:pPr>
        <w:spacing w:before="16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Activity </w:t>
      </w:r>
      <w:r>
        <w:rPr>
          <w:rFonts w:ascii="Times New Roman"/>
          <w:b/>
          <w:spacing w:val="-2"/>
          <w:sz w:val="24"/>
        </w:rPr>
        <w:t>Restrictions</w:t>
      </w:r>
    </w:p>
    <w:p>
      <w:pPr>
        <w:pStyle w:val="BodyText"/>
        <w:spacing w:line="244" w:lineRule="auto" w:before="5"/>
        <w:ind w:right="1117"/>
      </w:pPr>
      <w:r>
        <w:rPr/>
        <w:t>No</w:t>
      </w:r>
      <w:r>
        <w:rPr>
          <w:spacing w:val="-4"/>
        </w:rPr>
        <w:t> </w:t>
      </w:r>
      <w:r>
        <w:rPr/>
        <w:t>lying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leaning</w:t>
      </w:r>
      <w:r>
        <w:rPr>
          <w:spacing w:val="-4"/>
        </w:rPr>
        <w:t> </w:t>
      </w:r>
      <w:r>
        <w:rPr/>
        <w:t>forward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four</w:t>
      </w:r>
      <w:r>
        <w:rPr>
          <w:spacing w:val="-3"/>
        </w:rPr>
        <w:t> </w:t>
      </w:r>
      <w:r>
        <w:rPr/>
        <w:t>hours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treatment. No hats, visors, or headbands for four hours following treatment.</w:t>
      </w:r>
    </w:p>
    <w:p>
      <w:pPr>
        <w:pStyle w:val="BodyText"/>
        <w:spacing w:line="274" w:lineRule="exact"/>
      </w:pPr>
      <w:r>
        <w:rPr/>
        <w:t>No</w:t>
      </w:r>
      <w:r>
        <w:rPr>
          <w:spacing w:val="-3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strenuous</w:t>
      </w:r>
      <w:r>
        <w:rPr>
          <w:spacing w:val="-2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four</w:t>
      </w:r>
      <w:r>
        <w:rPr>
          <w:spacing w:val="-3"/>
        </w:rPr>
        <w:t> </w:t>
      </w:r>
      <w:r>
        <w:rPr/>
        <w:t>hours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treatment.</w:t>
      </w:r>
    </w:p>
    <w:p>
      <w:pPr>
        <w:pStyle w:val="Heading1"/>
        <w:spacing w:before="13"/>
        <w:ind w:left="100"/>
      </w:pPr>
      <w:r>
        <w:rPr/>
        <w:t>Treated</w:t>
      </w:r>
      <w:r>
        <w:rPr>
          <w:spacing w:val="-11"/>
        </w:rPr>
        <w:t> </w:t>
      </w:r>
      <w:r>
        <w:rPr/>
        <w:t>Area</w:t>
      </w:r>
      <w:r>
        <w:rPr>
          <w:spacing w:val="-8"/>
        </w:rPr>
        <w:t> </w:t>
      </w:r>
      <w:r>
        <w:rPr>
          <w:spacing w:val="-4"/>
        </w:rPr>
        <w:t>Care</w:t>
      </w:r>
    </w:p>
    <w:p>
      <w:pPr>
        <w:pStyle w:val="BodyText"/>
        <w:spacing w:before="5"/>
      </w:pPr>
      <w:r>
        <w:rPr/>
        <w:t>Avoid</w:t>
      </w:r>
      <w:r>
        <w:rPr>
          <w:spacing w:val="-7"/>
        </w:rPr>
        <w:t> </w:t>
      </w:r>
      <w:r>
        <w:rPr/>
        <w:t>prolonged</w:t>
      </w:r>
      <w:r>
        <w:rPr>
          <w:spacing w:val="-7"/>
        </w:rPr>
        <w:t> </w:t>
      </w:r>
      <w:r>
        <w:rPr/>
        <w:t>exposure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4"/>
        </w:rPr>
        <w:t>sun.</w:t>
      </w:r>
    </w:p>
    <w:p>
      <w:pPr>
        <w:pStyle w:val="BodyText"/>
        <w:spacing w:line="242" w:lineRule="auto" w:before="6"/>
        <w:ind w:left="920" w:right="226" w:hanging="500"/>
      </w:pPr>
      <w:r>
        <w:rPr/>
        <w:t>Always</w:t>
      </w:r>
      <w:r>
        <w:rPr>
          <w:spacing w:val="-6"/>
        </w:rPr>
        <w:t> </w:t>
      </w:r>
      <w:r>
        <w:rPr/>
        <w:t>use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strong</w:t>
      </w:r>
      <w:r>
        <w:rPr>
          <w:spacing w:val="-8"/>
        </w:rPr>
        <w:t> </w:t>
      </w:r>
      <w:r>
        <w:rPr/>
        <w:t>sunblock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sun</w:t>
      </w:r>
      <w:r>
        <w:rPr>
          <w:spacing w:val="-8"/>
        </w:rPr>
        <w:t> </w:t>
      </w:r>
      <w:r>
        <w:rPr/>
        <w:t>exposure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unavoidable</w:t>
      </w:r>
      <w:r>
        <w:rPr>
          <w:spacing w:val="-8"/>
        </w:rPr>
        <w:t> </w:t>
      </w:r>
      <w:r>
        <w:rPr/>
        <w:t>(SPF</w:t>
      </w:r>
      <w:r>
        <w:rPr>
          <w:spacing w:val="-7"/>
        </w:rPr>
        <w:t> </w:t>
      </w:r>
      <w:r>
        <w:rPr/>
        <w:t>30</w:t>
      </w:r>
      <w:r>
        <w:rPr>
          <w:spacing w:val="-8"/>
        </w:rPr>
        <w:t> </w:t>
      </w:r>
      <w:r>
        <w:rPr/>
        <w:t>or </w:t>
      </w:r>
      <w:r>
        <w:rPr>
          <w:spacing w:val="-2"/>
        </w:rPr>
        <w:t>greater).</w:t>
      </w:r>
    </w:p>
    <w:p>
      <w:pPr>
        <w:pStyle w:val="BodyText"/>
        <w:spacing w:line="266" w:lineRule="exact"/>
      </w:pPr>
      <w:r>
        <w:rPr/>
        <w:t>Check</w:t>
      </w:r>
      <w:r>
        <w:rPr>
          <w:spacing w:val="-6"/>
        </w:rPr>
        <w:t> </w:t>
      </w:r>
      <w:r>
        <w:rPr/>
        <w:t>daily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signs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infection.</w:t>
      </w:r>
    </w:p>
    <w:p>
      <w:pPr>
        <w:pStyle w:val="BodyText"/>
        <w:spacing w:line="237" w:lineRule="auto" w:before="6"/>
        <w:ind w:right="226"/>
      </w:pP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wear</w:t>
      </w:r>
      <w:r>
        <w:rPr>
          <w:spacing w:val="-4"/>
        </w:rPr>
        <w:t> </w:t>
      </w:r>
      <w:r>
        <w:rPr/>
        <w:t>makeup,</w:t>
      </w:r>
      <w:r>
        <w:rPr>
          <w:spacing w:val="-4"/>
        </w:rPr>
        <w:t> </w:t>
      </w:r>
      <w:r>
        <w:rPr/>
        <w:t>foundation,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concealer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sunblock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it is applied at least fifteen minutes after procedure.</w:t>
      </w:r>
    </w:p>
    <w:p>
      <w:pPr>
        <w:pStyle w:val="BodyText"/>
        <w:spacing w:before="1"/>
      </w:pPr>
      <w:r>
        <w:rPr/>
        <w:t>Stay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sun</w:t>
      </w:r>
      <w:r>
        <w:rPr>
          <w:spacing w:val="-8"/>
        </w:rPr>
        <w:t> </w:t>
      </w:r>
      <w:r>
        <w:rPr/>
        <w:t>until</w:t>
      </w:r>
      <w:r>
        <w:rPr>
          <w:spacing w:val="-7"/>
        </w:rPr>
        <w:t> </w:t>
      </w:r>
      <w:r>
        <w:rPr/>
        <w:t>redness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bruising</w:t>
      </w:r>
      <w:r>
        <w:rPr>
          <w:spacing w:val="-7"/>
        </w:rPr>
        <w:t> </w:t>
      </w:r>
      <w:r>
        <w:rPr/>
        <w:t>subsides</w:t>
      </w:r>
      <w:r>
        <w:rPr>
          <w:spacing w:val="-8"/>
        </w:rPr>
        <w:t> </w:t>
      </w:r>
      <w:r>
        <w:rPr/>
        <w:t>(usually</w:t>
      </w:r>
      <w:r>
        <w:rPr>
          <w:spacing w:val="-7"/>
        </w:rPr>
        <w:t> </w:t>
      </w:r>
      <w:r>
        <w:rPr/>
        <w:t>48-72</w:t>
      </w:r>
      <w:r>
        <w:rPr>
          <w:spacing w:val="-7"/>
        </w:rPr>
        <w:t> </w:t>
      </w:r>
      <w:r>
        <w:rPr>
          <w:spacing w:val="-2"/>
        </w:rPr>
        <w:t>hours).</w:t>
      </w:r>
    </w:p>
    <w:p>
      <w:pPr>
        <w:pStyle w:val="BodyText"/>
        <w:spacing w:before="2"/>
        <w:ind w:left="920" w:right="226" w:hanging="500"/>
      </w:pPr>
      <w:r>
        <w:rPr/>
        <w:t>Patients should avoid aspirin and non-steroidal anti-inflammatory drugs such as</w:t>
      </w:r>
      <w:r>
        <w:rPr>
          <w:spacing w:val="-7"/>
        </w:rPr>
        <w:t> </w:t>
      </w:r>
      <w:r>
        <w:rPr/>
        <w:t>Motrin,</w:t>
      </w:r>
      <w:r>
        <w:rPr>
          <w:spacing w:val="-7"/>
        </w:rPr>
        <w:t> </w:t>
      </w:r>
      <w:r>
        <w:rPr/>
        <w:t>Advil,</w:t>
      </w:r>
      <w:r>
        <w:rPr>
          <w:spacing w:val="-7"/>
        </w:rPr>
        <w:t> </w:t>
      </w:r>
      <w:r>
        <w:rPr/>
        <w:t>St.</w:t>
      </w:r>
      <w:r>
        <w:rPr>
          <w:spacing w:val="-7"/>
        </w:rPr>
        <w:t> </w:t>
      </w:r>
      <w:r>
        <w:rPr/>
        <w:t>John's</w:t>
      </w:r>
      <w:r>
        <w:rPr>
          <w:spacing w:val="-7"/>
        </w:rPr>
        <w:t> </w:t>
      </w:r>
      <w:r>
        <w:rPr/>
        <w:t>Wart,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high</w:t>
      </w:r>
      <w:r>
        <w:rPr>
          <w:spacing w:val="-8"/>
        </w:rPr>
        <w:t> </w:t>
      </w:r>
      <w:r>
        <w:rPr/>
        <w:t>doses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Vitamin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supplements, etc. for 7-10 days prior to injection because these substances can cause increasing bruising or bleeding at the injection site.</w:t>
      </w:r>
    </w:p>
    <w:p>
      <w:pPr>
        <w:pStyle w:val="BodyText"/>
        <w:spacing w:before="1"/>
        <w:ind w:left="920" w:hanging="500"/>
      </w:pPr>
      <w:r>
        <w:rPr/>
        <w:t>If you have previously suffered from facial cold sores, there is a risk that the needle</w:t>
      </w:r>
      <w:r>
        <w:rPr>
          <w:spacing w:val="-11"/>
        </w:rPr>
        <w:t> </w:t>
      </w:r>
      <w:r>
        <w:rPr/>
        <w:t>punctures</w:t>
      </w:r>
      <w:r>
        <w:rPr>
          <w:spacing w:val="-11"/>
        </w:rPr>
        <w:t> </w:t>
      </w:r>
      <w:r>
        <w:rPr/>
        <w:t>could</w:t>
      </w:r>
      <w:r>
        <w:rPr>
          <w:spacing w:val="-11"/>
        </w:rPr>
        <w:t> </w:t>
      </w:r>
      <w:r>
        <w:rPr/>
        <w:t>contribute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another</w:t>
      </w:r>
      <w:r>
        <w:rPr>
          <w:spacing w:val="-10"/>
        </w:rPr>
        <w:t> </w:t>
      </w:r>
      <w:r>
        <w:rPr/>
        <w:t>recurrence.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preventative antiviral medication may be prescribed in certain situations.</w:t>
      </w:r>
    </w:p>
    <w:p>
      <w:pPr>
        <w:pStyle w:val="BodyText"/>
        <w:spacing w:line="270" w:lineRule="exact"/>
      </w:pP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massage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injection</w:t>
      </w:r>
      <w:r>
        <w:rPr>
          <w:spacing w:val="-3"/>
        </w:rPr>
        <w:t> </w:t>
      </w:r>
      <w:r>
        <w:rPr>
          <w:spacing w:val="-2"/>
        </w:rPr>
        <w:t>site.</w:t>
      </w:r>
    </w:p>
    <w:p>
      <w:pPr>
        <w:pStyle w:val="Heading1"/>
        <w:spacing w:line="270" w:lineRule="exact"/>
      </w:pPr>
      <w:r>
        <w:rPr/>
        <w:t>What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Expect</w:t>
      </w:r>
    </w:p>
    <w:p>
      <w:pPr>
        <w:pStyle w:val="BodyText"/>
        <w:spacing w:line="237" w:lineRule="auto" w:before="14"/>
        <w:ind w:left="919" w:right="226" w:hanging="501"/>
      </w:pPr>
      <w:r>
        <w:rPr/>
        <w:t>Possible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temporary</w:t>
      </w:r>
      <w:r>
        <w:rPr>
          <w:spacing w:val="-11"/>
        </w:rPr>
        <w:t> </w:t>
      </w:r>
      <w:r>
        <w:rPr/>
        <w:t>stinging,</w:t>
      </w:r>
      <w:r>
        <w:rPr>
          <w:spacing w:val="-11"/>
        </w:rPr>
        <w:t> </w:t>
      </w:r>
      <w:r>
        <w:rPr/>
        <w:t>throbbing,</w:t>
      </w:r>
      <w:r>
        <w:rPr>
          <w:spacing w:val="-11"/>
        </w:rPr>
        <w:t> </w:t>
      </w:r>
      <w:r>
        <w:rPr/>
        <w:t>burning</w:t>
      </w:r>
      <w:r>
        <w:rPr>
          <w:spacing w:val="-11"/>
        </w:rPr>
        <w:t> </w:t>
      </w:r>
      <w:r>
        <w:rPr/>
        <w:t>sensation,</w:t>
      </w:r>
      <w:r>
        <w:rPr>
          <w:spacing w:val="-10"/>
        </w:rPr>
        <w:t> </w:t>
      </w:r>
      <w:r>
        <w:rPr/>
        <w:t>redness, swelling, and mild bruising.</w:t>
      </w:r>
    </w:p>
    <w:p>
      <w:pPr>
        <w:pStyle w:val="BodyText"/>
        <w:spacing w:line="273" w:lineRule="exact"/>
      </w:pPr>
      <w:r>
        <w:rPr/>
        <w:t>Redness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bruising</w:t>
      </w:r>
      <w:r>
        <w:rPr>
          <w:spacing w:val="-7"/>
        </w:rPr>
        <w:t> </w:t>
      </w:r>
      <w:r>
        <w:rPr/>
        <w:t>usually</w:t>
      </w:r>
      <w:r>
        <w:rPr>
          <w:spacing w:val="-9"/>
        </w:rPr>
        <w:t> </w:t>
      </w:r>
      <w:r>
        <w:rPr/>
        <w:t>lasts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48</w:t>
      </w:r>
      <w:r>
        <w:rPr>
          <w:spacing w:val="-10"/>
        </w:rPr>
        <w:t> </w:t>
      </w:r>
      <w:r>
        <w:rPr>
          <w:spacing w:val="-2"/>
        </w:rPr>
        <w:t>hours.</w:t>
      </w:r>
    </w:p>
    <w:p>
      <w:pPr>
        <w:pStyle w:val="BodyText"/>
        <w:spacing w:line="275" w:lineRule="exact"/>
      </w:pPr>
      <w:r>
        <w:rPr/>
        <w:t>Patients</w:t>
      </w:r>
      <w:r>
        <w:rPr>
          <w:spacing w:val="-9"/>
        </w:rPr>
        <w:t> </w:t>
      </w:r>
      <w:r>
        <w:rPr/>
        <w:t>notice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3-10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injection.</w:t>
      </w:r>
    </w:p>
    <w:p>
      <w:pPr>
        <w:pStyle w:val="BodyText"/>
        <w:spacing w:before="7"/>
        <w:ind w:left="919" w:right="7" w:hanging="500"/>
      </w:pPr>
      <w:r>
        <w:rPr/>
        <w:t>Some</w:t>
      </w:r>
      <w:r>
        <w:rPr>
          <w:spacing w:val="-7"/>
        </w:rPr>
        <w:t> </w:t>
      </w:r>
      <w:r>
        <w:rPr/>
        <w:t>diffusion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toxin</w:t>
      </w:r>
      <w:r>
        <w:rPr>
          <w:spacing w:val="-7"/>
        </w:rPr>
        <w:t> </w:t>
      </w:r>
      <w:r>
        <w:rPr/>
        <w:t>occurs.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cause</w:t>
      </w:r>
      <w:r>
        <w:rPr>
          <w:spacing w:val="-7"/>
        </w:rPr>
        <w:t> </w:t>
      </w:r>
      <w:r>
        <w:rPr/>
        <w:t>circular</w:t>
      </w:r>
      <w:r>
        <w:rPr>
          <w:spacing w:val="-7"/>
        </w:rPr>
        <w:t> </w:t>
      </w:r>
      <w:r>
        <w:rPr/>
        <w:t>areas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partial</w:t>
      </w:r>
      <w:r>
        <w:rPr>
          <w:spacing w:val="-7"/>
        </w:rPr>
        <w:t> </w:t>
      </w:r>
      <w:r>
        <w:rPr/>
        <w:t>loss of movement, with a radius of 1.5 cm and temporary weakness of nearby </w:t>
      </w:r>
      <w:r>
        <w:rPr>
          <w:spacing w:val="-2"/>
        </w:rPr>
        <w:t>muscles.</w:t>
      </w:r>
    </w:p>
    <w:p>
      <w:pPr>
        <w:pStyle w:val="BodyText"/>
        <w:spacing w:line="242" w:lineRule="auto"/>
        <w:ind w:left="919" w:hanging="500"/>
      </w:pPr>
      <w:r>
        <w:rPr/>
        <w:t>In</w:t>
      </w:r>
      <w:r>
        <w:rPr>
          <w:spacing w:val="-7"/>
        </w:rPr>
        <w:t> </w:t>
      </w:r>
      <w:r>
        <w:rPr/>
        <w:t>rare</w:t>
      </w:r>
      <w:r>
        <w:rPr>
          <w:spacing w:val="-7"/>
        </w:rPr>
        <w:t> </w:t>
      </w:r>
      <w:r>
        <w:rPr/>
        <w:t>cases,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drooping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eyelid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asymmetry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facial </w:t>
      </w:r>
      <w:r>
        <w:rPr>
          <w:spacing w:val="-2"/>
        </w:rPr>
        <w:t>expression.</w:t>
      </w:r>
    </w:p>
    <w:p>
      <w:pPr>
        <w:pStyle w:val="BodyText"/>
        <w:spacing w:line="267" w:lineRule="exact"/>
      </w:pPr>
      <w:r>
        <w:rPr/>
        <w:t>The</w:t>
      </w:r>
      <w:r>
        <w:rPr>
          <w:spacing w:val="-8"/>
        </w:rPr>
        <w:t> </w:t>
      </w:r>
      <w:r>
        <w:rPr/>
        <w:t>risk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side</w:t>
      </w:r>
      <w:r>
        <w:rPr>
          <w:spacing w:val="-6"/>
        </w:rPr>
        <w:t> </w:t>
      </w:r>
      <w:r>
        <w:rPr/>
        <w:t>effect</w:t>
      </w:r>
      <w:r>
        <w:rPr>
          <w:spacing w:val="-5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muscles</w:t>
      </w:r>
      <w:r>
        <w:rPr>
          <w:spacing w:val="-4"/>
        </w:rPr>
        <w:t> </w:t>
      </w:r>
      <w:r>
        <w:rPr>
          <w:spacing w:val="-2"/>
        </w:rPr>
        <w:t>injected.</w:t>
      </w:r>
    </w:p>
    <w:p>
      <w:pPr>
        <w:pStyle w:val="BodyText"/>
        <w:spacing w:line="237" w:lineRule="auto" w:before="3"/>
        <w:ind w:left="919" w:hanging="500"/>
      </w:pPr>
      <w:r>
        <w:rPr/>
        <w:t>The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Botox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completely</w:t>
      </w:r>
      <w:r>
        <w:rPr>
          <w:spacing w:val="-7"/>
        </w:rPr>
        <w:t> </w:t>
      </w:r>
      <w:r>
        <w:rPr/>
        <w:t>reversible;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side</w:t>
      </w:r>
      <w:r>
        <w:rPr>
          <w:spacing w:val="-7"/>
        </w:rPr>
        <w:t> </w:t>
      </w:r>
      <w:r>
        <w:rPr/>
        <w:t>effects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temporary, limited to a number of weeks.</w:t>
      </w:r>
    </w:p>
    <w:p>
      <w:pPr>
        <w:pStyle w:val="Heading1"/>
        <w:spacing w:line="268" w:lineRule="exact"/>
      </w:pPr>
      <w:r>
        <w:rPr/>
        <w:t>Length of </w:t>
      </w:r>
      <w:r>
        <w:rPr>
          <w:spacing w:val="-2"/>
        </w:rPr>
        <w:t>Benefits</w:t>
      </w:r>
    </w:p>
    <w:p>
      <w:pPr>
        <w:pStyle w:val="BodyText"/>
        <w:spacing w:line="237" w:lineRule="auto" w:before="16"/>
        <w:ind w:left="919" w:hanging="500"/>
      </w:pPr>
      <w:r>
        <w:rPr/>
        <w:t>The</w:t>
      </w:r>
      <w:r>
        <w:rPr>
          <w:spacing w:val="-7"/>
        </w:rPr>
        <w:t> </w:t>
      </w:r>
      <w:r>
        <w:rPr/>
        <w:t>benefits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Botox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Dysport</w:t>
      </w:r>
      <w:r>
        <w:rPr>
          <w:spacing w:val="-7"/>
        </w:rPr>
        <w:t> </w:t>
      </w:r>
      <w:r>
        <w:rPr/>
        <w:t>injections</w:t>
      </w:r>
      <w:r>
        <w:rPr>
          <w:spacing w:val="-7"/>
        </w:rPr>
        <w:t> </w:t>
      </w:r>
      <w:r>
        <w:rPr/>
        <w:t>usually</w:t>
      </w:r>
      <w:r>
        <w:rPr>
          <w:spacing w:val="-7"/>
        </w:rPr>
        <w:t> </w:t>
      </w:r>
      <w:r>
        <w:rPr/>
        <w:t>last</w:t>
      </w:r>
      <w:r>
        <w:rPr>
          <w:spacing w:val="-7"/>
        </w:rPr>
        <w:t> </w:t>
      </w:r>
      <w:r>
        <w:rPr/>
        <w:t>3-6</w:t>
      </w:r>
      <w:r>
        <w:rPr>
          <w:spacing w:val="-7"/>
        </w:rPr>
        <w:t> </w:t>
      </w:r>
      <w:r>
        <w:rPr/>
        <w:t>months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then </w:t>
      </w:r>
      <w:r>
        <w:rPr>
          <w:spacing w:val="-2"/>
        </w:rPr>
        <w:t>resolve.</w:t>
      </w:r>
    </w:p>
    <w:p>
      <w:pPr>
        <w:pStyle w:val="Heading1"/>
        <w:spacing w:line="268" w:lineRule="exact"/>
      </w:pPr>
      <w:r>
        <w:rPr/>
        <w:t>Follow-Up</w:t>
      </w:r>
      <w:r>
        <w:rPr>
          <w:spacing w:val="-8"/>
        </w:rPr>
        <w:t> </w:t>
      </w:r>
      <w:r>
        <w:rPr>
          <w:spacing w:val="-4"/>
        </w:rPr>
        <w:t>Care</w:t>
      </w:r>
    </w:p>
    <w:p>
      <w:pPr>
        <w:pStyle w:val="BodyText"/>
        <w:spacing w:line="235" w:lineRule="auto" w:before="13"/>
        <w:ind w:right="3223"/>
      </w:pPr>
      <w:r>
        <w:rPr/>
        <w:t>Follow-up</w:t>
      </w:r>
      <w:r>
        <w:rPr>
          <w:spacing w:val="-15"/>
        </w:rPr>
        <w:t> </w:t>
      </w:r>
      <w:r>
        <w:rPr/>
        <w:t>appointment</w:t>
      </w:r>
      <w:r>
        <w:rPr>
          <w:spacing w:val="-16"/>
        </w:rPr>
        <w:t> </w:t>
      </w:r>
      <w:r>
        <w:rPr/>
        <w:t>2</w:t>
      </w:r>
      <w:r>
        <w:rPr>
          <w:spacing w:val="-16"/>
        </w:rPr>
        <w:t> </w:t>
      </w:r>
      <w:r>
        <w:rPr/>
        <w:t>weeks</w:t>
      </w:r>
      <w:r>
        <w:rPr>
          <w:spacing w:val="-16"/>
        </w:rPr>
        <w:t> </w:t>
      </w:r>
      <w:r>
        <w:rPr/>
        <w:t>after</w:t>
      </w:r>
      <w:r>
        <w:rPr>
          <w:spacing w:val="-16"/>
        </w:rPr>
        <w:t> </w:t>
      </w:r>
      <w:r>
        <w:rPr/>
        <w:t>treatment. No special treatment site care.</w:t>
      </w:r>
    </w:p>
    <w:p>
      <w:pPr>
        <w:pStyle w:val="BodyText"/>
        <w:spacing w:line="271" w:lineRule="exact"/>
      </w:pPr>
      <w:r>
        <w:rPr/>
        <w:t>Return</w:t>
      </w:r>
      <w:r>
        <w:rPr>
          <w:spacing w:val="-8"/>
        </w:rPr>
        <w:t> </w:t>
      </w:r>
      <w:r>
        <w:rPr/>
        <w:t>visit</w:t>
      </w:r>
      <w:r>
        <w:rPr>
          <w:spacing w:val="-5"/>
        </w:rPr>
        <w:t> </w:t>
      </w:r>
      <w:r>
        <w:rPr/>
        <w:t>every</w:t>
      </w:r>
      <w:r>
        <w:rPr>
          <w:spacing w:val="-7"/>
        </w:rPr>
        <w:t> </w:t>
      </w:r>
      <w:r>
        <w:rPr/>
        <w:t>3-4</w:t>
      </w:r>
      <w:r>
        <w:rPr>
          <w:spacing w:val="-6"/>
        </w:rPr>
        <w:t> </w:t>
      </w:r>
      <w:r>
        <w:rPr/>
        <w:t>months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maintain</w:t>
      </w:r>
      <w:r>
        <w:rPr>
          <w:spacing w:val="-6"/>
        </w:rPr>
        <w:t> </w:t>
      </w:r>
      <w:r>
        <w:rPr>
          <w:spacing w:val="-2"/>
        </w:rPr>
        <w:t>results.</w:t>
      </w:r>
    </w:p>
    <w:p>
      <w:pPr>
        <w:pStyle w:val="Heading1"/>
        <w:spacing w:line="274" w:lineRule="exact"/>
      </w:pPr>
      <w:r>
        <w:rPr/>
        <w:t>When</w:t>
      </w:r>
      <w:r>
        <w:rPr>
          <w:spacing w:val="-2"/>
        </w:rPr>
        <w:t> </w:t>
      </w:r>
      <w:r>
        <w:rPr/>
        <w:t>to </w:t>
      </w:r>
      <w:r>
        <w:rPr>
          <w:spacing w:val="-4"/>
        </w:rPr>
        <w:t>Call</w:t>
      </w:r>
    </w:p>
    <w:p>
      <w:pPr>
        <w:pStyle w:val="BodyText"/>
        <w:spacing w:line="275" w:lineRule="exact" w:before="13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swelling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bruising.</w:t>
      </w:r>
    </w:p>
    <w:p>
      <w:pPr>
        <w:pStyle w:val="BodyText"/>
        <w:spacing w:line="274" w:lineRule="exact"/>
      </w:pPr>
      <w:r>
        <w:rPr/>
        <w:t>If</w:t>
      </w:r>
      <w:r>
        <w:rPr>
          <w:spacing w:val="-5"/>
        </w:rPr>
        <w:t> </w:t>
      </w:r>
      <w:r>
        <w:rPr/>
        <w:t>swelling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redness</w:t>
      </w:r>
      <w:r>
        <w:rPr>
          <w:spacing w:val="-5"/>
        </w:rPr>
        <w:t> </w:t>
      </w:r>
      <w:r>
        <w:rPr/>
        <w:t>persist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5"/>
        </w:rPr>
        <w:t> </w:t>
      </w:r>
      <w:r>
        <w:rPr>
          <w:spacing w:val="-4"/>
        </w:rPr>
        <w:t>days.</w:t>
      </w:r>
    </w:p>
    <w:p>
      <w:pPr>
        <w:pStyle w:val="BodyText"/>
        <w:spacing w:line="275" w:lineRule="exact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increasing</w:t>
      </w:r>
      <w:r>
        <w:rPr>
          <w:spacing w:val="-5"/>
        </w:rPr>
        <w:t> </w:t>
      </w:r>
      <w:r>
        <w:rPr/>
        <w:t>redness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treated</w:t>
      </w:r>
      <w:r>
        <w:rPr>
          <w:spacing w:val="-5"/>
        </w:rPr>
        <w:t> </w:t>
      </w:r>
      <w:r>
        <w:rPr>
          <w:spacing w:val="-2"/>
        </w:rPr>
        <w:t>area.</w:t>
      </w:r>
    </w:p>
    <w:p>
      <w:pPr>
        <w:spacing w:after="0" w:line="275" w:lineRule="exact"/>
        <w:sectPr>
          <w:type w:val="continuous"/>
          <w:pgSz w:w="12240" w:h="15840"/>
          <w:pgMar w:top="1360" w:bottom="280" w:left="1600" w:right="1720"/>
        </w:sectPr>
      </w:pPr>
    </w:p>
    <w:p>
      <w:pPr>
        <w:pStyle w:val="BodyText"/>
        <w:spacing w:before="69"/>
        <w:ind w:left="100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oral</w:t>
      </w:r>
      <w:r>
        <w:rPr>
          <w:spacing w:val="-3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100.4</w:t>
      </w:r>
      <w:r>
        <w:rPr>
          <w:spacing w:val="-4"/>
        </w:rPr>
        <w:t> </w:t>
      </w:r>
      <w:r>
        <w:rPr>
          <w:spacing w:val="-2"/>
        </w:rPr>
        <w:t>degrees.</w:t>
      </w:r>
    </w:p>
    <w:p>
      <w:pPr>
        <w:pStyle w:val="BodyText"/>
        <w:spacing w:line="242" w:lineRule="auto" w:before="5"/>
        <w:ind w:left="100" w:right="392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yellowish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greenish</w:t>
      </w:r>
      <w:r>
        <w:rPr>
          <w:spacing w:val="-7"/>
        </w:rPr>
        <w:t> </w:t>
      </w:r>
      <w:r>
        <w:rPr/>
        <w:t>drainage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odor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area. If you have any sign of infection, open sores, skin peeling or lumpiness.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ind w:left="200"/>
      </w:pPr>
      <w:r>
        <w:rPr/>
        <w:t>For</w:t>
      </w:r>
      <w:r>
        <w:rPr>
          <w:spacing w:val="-6"/>
        </w:rPr>
        <w:t> </w:t>
      </w:r>
      <w:r>
        <w:rPr/>
        <w:t>Medical</w:t>
      </w:r>
      <w:r>
        <w:rPr>
          <w:spacing w:val="-2"/>
        </w:rPr>
        <w:t> </w:t>
      </w:r>
      <w:r>
        <w:rPr/>
        <w:t>Questions,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>
          <w:spacing w:val="-4"/>
        </w:rPr>
        <w:t>Call:</w:t>
      </w:r>
    </w:p>
    <w:p>
      <w:pPr>
        <w:pStyle w:val="BodyText"/>
        <w:spacing w:before="11"/>
        <w:ind w:left="469"/>
      </w:pPr>
      <w:r>
        <w:rPr/>
        <w:t>(615) 921-2100 Monday-Thursday 9:00 AM-5:00 PM and Fridays 8:00 AM – 12:00</w:t>
      </w:r>
      <w:r>
        <w:rPr>
          <w:spacing w:val="-7"/>
        </w:rPr>
        <w:t> </w:t>
      </w:r>
      <w:r>
        <w:rPr/>
        <w:t>PM.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weekends,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answering</w:t>
      </w:r>
      <w:r>
        <w:rPr>
          <w:spacing w:val="-7"/>
        </w:rPr>
        <w:t> </w:t>
      </w:r>
      <w:r>
        <w:rPr/>
        <w:t>service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contact</w:t>
      </w:r>
      <w:r>
        <w:rPr>
          <w:spacing w:val="-7"/>
        </w:rPr>
        <w:t> </w:t>
      </w:r>
      <w:r>
        <w:rPr/>
        <w:t>Dr. Wendel or the plastic surgeon on call.</w:t>
      </w:r>
    </w:p>
    <w:sectPr>
      <w:pgSz w:w="12240" w:h="15840"/>
      <w:pgMar w:top="1360" w:bottom="280" w:left="16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left="200" w:firstLine="24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rjjwendel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bcissell</dc:creator>
  <dc:title>Microsoft Word - Botox Dysport</dc:title>
  <dcterms:created xsi:type="dcterms:W3CDTF">2023-02-27T16:42:38Z</dcterms:created>
  <dcterms:modified xsi:type="dcterms:W3CDTF">2023-02-27T16:42:38Z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2023-02-27T00:00:00Z</vt:filetime>
  </property>
  <property fmtid="{D5CDD505-2E9C-101B-9397-08002B2CF9AE}" pid="5" name="Producer">
    <vt:lpwstr>Acrobat Distiller 22.0 (Windows)</vt:lpwstr>
  </property>
</Properties>
</file>